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8" w:rsidRDefault="00076CD8">
      <w:pPr>
        <w:jc w:val="center"/>
      </w:pPr>
      <w:bookmarkStart w:id="0" w:name="_GoBack"/>
      <w:bookmarkEnd w:id="0"/>
    </w:p>
    <w:p w:rsidR="007A5247" w:rsidRDefault="007A5247">
      <w:pPr>
        <w:jc w:val="center"/>
        <w:rPr>
          <w:rFonts w:ascii="Verdana" w:hAnsi="Verdana"/>
          <w:sz w:val="22"/>
        </w:rPr>
      </w:pPr>
      <w: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7" o:title=""/>
          </v:shape>
          <o:OLEObject Type="Embed" ProgID="Word.Picture.8" ShapeID="_x0000_i1025" DrawAspect="Content" ObjectID="_1419791206" r:id="rId8"/>
        </w:object>
      </w:r>
    </w:p>
    <w:p w:rsidR="007A5247" w:rsidRDefault="007A5247">
      <w:pPr>
        <w:jc w:val="both"/>
        <w:rPr>
          <w:rFonts w:ascii="Verdana" w:hAnsi="Verdana"/>
          <w:sz w:val="22"/>
        </w:rPr>
      </w:pPr>
    </w:p>
    <w:p w:rsidR="007A5247" w:rsidRDefault="007A5247">
      <w:pPr>
        <w:pStyle w:val="Titolo3"/>
        <w:spacing w:line="360" w:lineRule="auto"/>
      </w:pPr>
      <w:r>
        <w:t>FEDERAZIONE ITALIANA DI ATLETICA LEGGERA</w:t>
      </w:r>
    </w:p>
    <w:p w:rsidR="007A5247" w:rsidRDefault="007A5247">
      <w:pPr>
        <w:pStyle w:val="Titolo3"/>
        <w:spacing w:line="360" w:lineRule="auto"/>
        <w:rPr>
          <w:rFonts w:eastAsia="Times New Roman" w:cs="Times New Roman"/>
          <w:iCs w:val="0"/>
        </w:rPr>
      </w:pPr>
      <w:r>
        <w:rPr>
          <w:rFonts w:eastAsia="Times New Roman" w:cs="Times New Roman"/>
          <w:iCs w:val="0"/>
        </w:rPr>
        <w:t>COMITATO REGIONALE MOLISE</w:t>
      </w:r>
    </w:p>
    <w:p w:rsidR="007A5247" w:rsidRDefault="007A5247">
      <w:pPr>
        <w:jc w:val="center"/>
        <w:rPr>
          <w:b/>
        </w:rPr>
      </w:pPr>
      <w:r>
        <w:rPr>
          <w:b/>
        </w:rPr>
        <w:t>Verb</w:t>
      </w:r>
      <w:r w:rsidR="00C844BA">
        <w:rPr>
          <w:b/>
        </w:rPr>
        <w:t>ale del Consiglio R</w:t>
      </w:r>
      <w:r w:rsidR="002C3232">
        <w:rPr>
          <w:b/>
        </w:rPr>
        <w:t xml:space="preserve">egionale </w:t>
      </w:r>
      <w:r w:rsidR="007F6B13">
        <w:rPr>
          <w:b/>
        </w:rPr>
        <w:t xml:space="preserve">del </w:t>
      </w:r>
      <w:r w:rsidR="00B11834">
        <w:rPr>
          <w:b/>
        </w:rPr>
        <w:t>1</w:t>
      </w:r>
      <w:r w:rsidR="000C3CF1">
        <w:rPr>
          <w:b/>
        </w:rPr>
        <w:t>0</w:t>
      </w:r>
      <w:r w:rsidR="001037EC">
        <w:rPr>
          <w:b/>
        </w:rPr>
        <w:t xml:space="preserve"> </w:t>
      </w:r>
      <w:r w:rsidR="00B11834">
        <w:rPr>
          <w:b/>
        </w:rPr>
        <w:t>gennaio 2013</w:t>
      </w:r>
    </w:p>
    <w:p w:rsidR="000C3CF1" w:rsidRDefault="000C3CF1">
      <w:pPr>
        <w:pStyle w:val="Corpotesto"/>
        <w:spacing w:line="240" w:lineRule="atLeast"/>
      </w:pPr>
    </w:p>
    <w:p w:rsidR="007A5247" w:rsidRDefault="00B11834">
      <w:pPr>
        <w:pStyle w:val="Corpotesto"/>
        <w:spacing w:line="240" w:lineRule="atLeast"/>
      </w:pPr>
      <w:r>
        <w:t>Giove</w:t>
      </w:r>
      <w:r w:rsidR="001037EC">
        <w:t>dì</w:t>
      </w:r>
      <w:r w:rsidR="009E4CB7">
        <w:t>,</w:t>
      </w:r>
      <w:r w:rsidR="00C844BA">
        <w:t xml:space="preserve"> </w:t>
      </w:r>
      <w:r>
        <w:t>1</w:t>
      </w:r>
      <w:r w:rsidR="000C3CF1">
        <w:t>0</w:t>
      </w:r>
      <w:r w:rsidR="000F31AE">
        <w:t xml:space="preserve"> </w:t>
      </w:r>
      <w:r>
        <w:t>gennaio</w:t>
      </w:r>
      <w:r w:rsidR="001037EC">
        <w:t xml:space="preserve"> </w:t>
      </w:r>
      <w:r w:rsidR="000F31AE">
        <w:t>201</w:t>
      </w:r>
      <w:r>
        <w:t>3</w:t>
      </w:r>
      <w:r w:rsidR="009E4CB7">
        <w:t xml:space="preserve">, alle ore </w:t>
      </w:r>
      <w:r w:rsidR="000F31AE">
        <w:t>1</w:t>
      </w:r>
      <w:r>
        <w:t>7</w:t>
      </w:r>
      <w:r w:rsidR="000F31AE">
        <w:t>,3</w:t>
      </w:r>
      <w:r w:rsidR="007F6B13">
        <w:t>0</w:t>
      </w:r>
      <w:r w:rsidR="007A5247">
        <w:t xml:space="preserve">, nella sede del Comitato Regionale Fidal Molise via Fontanavecchia c/o Campo Comunale di Atletica Leggera </w:t>
      </w:r>
      <w:r w:rsidR="000F31AE">
        <w:t xml:space="preserve">‘N. Palladino’ </w:t>
      </w:r>
      <w:r w:rsidR="007A5247">
        <w:t xml:space="preserve">di Campobasso, si è riunito il </w:t>
      </w:r>
      <w:r w:rsidR="006B3344">
        <w:t>c</w:t>
      </w:r>
      <w:r w:rsidR="007A5247">
        <w:t xml:space="preserve">onsiglio </w:t>
      </w:r>
      <w:r w:rsidR="006B3344">
        <w:t>r</w:t>
      </w:r>
      <w:r w:rsidR="007A5247">
        <w:t xml:space="preserve">egionale a seguito di apposita convocazione </w:t>
      </w:r>
      <w:r w:rsidR="007A5247" w:rsidRPr="00C844BA">
        <w:t xml:space="preserve">del </w:t>
      </w:r>
      <w:r>
        <w:t>3 gennaio 2013</w:t>
      </w:r>
      <w:r w:rsidR="00192C28" w:rsidRPr="00C844BA">
        <w:t>,</w:t>
      </w:r>
      <w:r w:rsidR="007A5247" w:rsidRPr="00C844BA">
        <w:t xml:space="preserve"> prot. n.</w:t>
      </w:r>
      <w:r w:rsidR="005347B2">
        <w:t xml:space="preserve"> </w:t>
      </w:r>
      <w:r>
        <w:t>1</w:t>
      </w:r>
      <w:r w:rsidR="00234D1F" w:rsidRPr="00C844BA">
        <w:t>.</w:t>
      </w:r>
    </w:p>
    <w:p w:rsidR="007A5247" w:rsidRDefault="007A5247">
      <w:pPr>
        <w:pStyle w:val="Corpotesto"/>
        <w:spacing w:line="240" w:lineRule="atLeast"/>
      </w:pPr>
      <w:r>
        <w:t>Convocati e presenti:</w:t>
      </w:r>
    </w:p>
    <w:p w:rsidR="0056075C" w:rsidRDefault="0056075C">
      <w:pPr>
        <w:pStyle w:val="Corpotesto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260"/>
        <w:gridCol w:w="425"/>
      </w:tblGrid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5D2AB9">
            <w:r>
              <w:t>IACOVELLI Matteo Carmine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pPr>
              <w:jc w:val="center"/>
            </w:pPr>
            <w:r>
              <w:t>P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Consiglieri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CALABRESE Cinzia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pPr>
              <w:jc w:val="center"/>
            </w:pPr>
            <w:r>
              <w:t>P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CANTORE Filippo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pPr>
              <w:jc w:val="center"/>
            </w:pPr>
            <w:r>
              <w:t>P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LIBERTONE Catia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pPr>
              <w:jc w:val="center"/>
            </w:pPr>
            <w:r>
              <w:t>P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r w:rsidRPr="000C3CF1">
              <w:t>MUCCI</w:t>
            </w:r>
            <w:r>
              <w:t xml:space="preserve"> Vittorino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B11834" w:rsidP="000C3CF1">
            <w:pPr>
              <w:jc w:val="center"/>
            </w:pPr>
            <w:r>
              <w:t>A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r>
              <w:t xml:space="preserve">ROSA Luca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pPr>
              <w:jc w:val="center"/>
            </w:pPr>
            <w:r>
              <w:t>P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SANTORO Giovanni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B11834" w:rsidP="000C3CF1">
            <w:pPr>
              <w:jc w:val="center"/>
            </w:pPr>
            <w:r>
              <w:t>A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Delegato Provinciale di Campobasso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COSTANTIELLO Angela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 w:rsidP="000C3CF1">
            <w:pPr>
              <w:jc w:val="center"/>
            </w:pPr>
            <w:r>
              <w:t>P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Delegato Provinciale di Isernia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IZZI Antonio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B11834" w:rsidP="000C3CF1">
            <w:pPr>
              <w:jc w:val="center"/>
            </w:pPr>
            <w:r>
              <w:t>A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Fiduciario Tecnico Regionale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SELLITTO Daniela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B11834" w:rsidP="000C3CF1">
            <w:pPr>
              <w:jc w:val="center"/>
            </w:pPr>
            <w:r>
              <w:t>A</w:t>
            </w:r>
          </w:p>
        </w:tc>
      </w:tr>
      <w:tr w:rsidR="000C3CF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Fiduciario Regionale GGG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0C3CF1">
            <w:r>
              <w:t>CARNEVALE Franco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F1" w:rsidRDefault="00B11834" w:rsidP="000C3CF1">
            <w:pPr>
              <w:jc w:val="center"/>
            </w:pPr>
            <w:r>
              <w:t>P</w:t>
            </w:r>
          </w:p>
        </w:tc>
      </w:tr>
    </w:tbl>
    <w:p w:rsidR="00280A3E" w:rsidRDefault="00280A3E"/>
    <w:p w:rsidR="007A5247" w:rsidRDefault="007A5247">
      <w:r>
        <w:t>Segretario</w:t>
      </w:r>
      <w:r w:rsidR="003325EB">
        <w:t xml:space="preserve"> verbalizzante è Oreste Palmiero</w:t>
      </w:r>
      <w:r w:rsidR="00522173">
        <w:t>.</w:t>
      </w:r>
    </w:p>
    <w:p w:rsidR="007A5247" w:rsidRDefault="007A5247">
      <w:pPr>
        <w:pStyle w:val="Corpotesto"/>
      </w:pPr>
    </w:p>
    <w:p w:rsidR="007A5247" w:rsidRDefault="007A5247">
      <w:pPr>
        <w:pStyle w:val="Corpotesto"/>
      </w:pPr>
      <w:r>
        <w:t>È in programma il seguente ordine del giorno:</w:t>
      </w:r>
    </w:p>
    <w:p w:rsidR="000C3CF1" w:rsidRDefault="00B11834" w:rsidP="000C3CF1">
      <w:pPr>
        <w:numPr>
          <w:ilvl w:val="0"/>
          <w:numId w:val="10"/>
        </w:numPr>
        <w:autoSpaceDE w:val="0"/>
        <w:autoSpaceDN w:val="0"/>
        <w:adjustRightInd w:val="0"/>
      </w:pPr>
      <w:r>
        <w:t>Progetto “ centri di sviluppo tecnico “;</w:t>
      </w:r>
    </w:p>
    <w:p w:rsidR="00B11834" w:rsidRDefault="00B11834" w:rsidP="000C3CF1">
      <w:pPr>
        <w:numPr>
          <w:ilvl w:val="0"/>
          <w:numId w:val="10"/>
        </w:numPr>
        <w:autoSpaceDE w:val="0"/>
        <w:autoSpaceDN w:val="0"/>
        <w:adjustRightInd w:val="0"/>
      </w:pPr>
      <w:r>
        <w:t>Stagione estiva 2013 e Corrimolise 2013;</w:t>
      </w:r>
    </w:p>
    <w:p w:rsidR="00B11834" w:rsidRDefault="00B11834" w:rsidP="000C3CF1">
      <w:pPr>
        <w:numPr>
          <w:ilvl w:val="0"/>
          <w:numId w:val="10"/>
        </w:numPr>
        <w:autoSpaceDE w:val="0"/>
        <w:autoSpaceDN w:val="0"/>
        <w:adjustRightInd w:val="0"/>
      </w:pPr>
      <w:r>
        <w:t>Festa dell’Atletica;</w:t>
      </w:r>
    </w:p>
    <w:p w:rsidR="00B11834" w:rsidRDefault="00B11834" w:rsidP="000C3CF1">
      <w:pPr>
        <w:numPr>
          <w:ilvl w:val="0"/>
          <w:numId w:val="10"/>
        </w:numPr>
        <w:autoSpaceDE w:val="0"/>
        <w:autoSpaceDN w:val="0"/>
        <w:adjustRightInd w:val="0"/>
      </w:pPr>
      <w:r>
        <w:t>Premiazioni 2012;</w:t>
      </w:r>
    </w:p>
    <w:p w:rsidR="00B11834" w:rsidRDefault="00B11834" w:rsidP="000C3CF1">
      <w:pPr>
        <w:numPr>
          <w:ilvl w:val="0"/>
          <w:numId w:val="10"/>
        </w:numPr>
        <w:autoSpaceDE w:val="0"/>
        <w:autoSpaceDN w:val="0"/>
        <w:adjustRightInd w:val="0"/>
      </w:pPr>
      <w:r>
        <w:t>Ratifica delibere;</w:t>
      </w:r>
    </w:p>
    <w:p w:rsidR="009E4CB7" w:rsidRDefault="000C3CF1" w:rsidP="00D613AF">
      <w:pPr>
        <w:numPr>
          <w:ilvl w:val="0"/>
          <w:numId w:val="10"/>
        </w:numPr>
        <w:autoSpaceDE w:val="0"/>
        <w:autoSpaceDN w:val="0"/>
        <w:adjustRightInd w:val="0"/>
      </w:pPr>
      <w:r>
        <w:t>Varie ed eventuali.</w:t>
      </w:r>
    </w:p>
    <w:p w:rsidR="000C3CF1" w:rsidRDefault="000C3CF1" w:rsidP="000C3CF1">
      <w:pPr>
        <w:autoSpaceDE w:val="0"/>
        <w:autoSpaceDN w:val="0"/>
        <w:adjustRightInd w:val="0"/>
        <w:ind w:left="720"/>
      </w:pPr>
    </w:p>
    <w:p w:rsidR="007A5247" w:rsidRDefault="00B11834">
      <w:pPr>
        <w:jc w:val="both"/>
      </w:pPr>
      <w:r>
        <w:t xml:space="preserve">Il </w:t>
      </w:r>
      <w:r w:rsidR="009A237D">
        <w:t xml:space="preserve"> Presidente</w:t>
      </w:r>
      <w:r>
        <w:t xml:space="preserve"> Iacovelli, saluta i presenti e, </w:t>
      </w:r>
      <w:r w:rsidR="009A237D">
        <w:t>v</w:t>
      </w:r>
      <w:r w:rsidR="007A5247">
        <w:t xml:space="preserve">erificato il numero legale, </w:t>
      </w:r>
      <w:r>
        <w:t>apre la seduta e la discussione su</w:t>
      </w:r>
      <w:r w:rsidR="007A5247">
        <w:t>gli argomenti</w:t>
      </w:r>
      <w:r w:rsidR="009A237D">
        <w:t xml:space="preserve"> all’O.d.G.</w:t>
      </w:r>
      <w:r w:rsidR="007A5247">
        <w:t>:</w:t>
      </w:r>
    </w:p>
    <w:p w:rsidR="009A237D" w:rsidRDefault="009A237D" w:rsidP="009A237D">
      <w:pPr>
        <w:tabs>
          <w:tab w:val="left" w:pos="0"/>
        </w:tabs>
        <w:jc w:val="both"/>
      </w:pPr>
      <w:r>
        <w:rPr>
          <w:u w:val="single"/>
        </w:rPr>
        <w:t xml:space="preserve">1. </w:t>
      </w:r>
      <w:r w:rsidR="00B11834">
        <w:rPr>
          <w:u w:val="single"/>
        </w:rPr>
        <w:t>Progetto “centri di sviluppo tecnico</w:t>
      </w:r>
      <w:r w:rsidR="009E4CB7">
        <w:t xml:space="preserve">: </w:t>
      </w:r>
    </w:p>
    <w:p w:rsidR="009A237D" w:rsidRDefault="009A237D" w:rsidP="009A237D">
      <w:pPr>
        <w:tabs>
          <w:tab w:val="left" w:pos="0"/>
        </w:tabs>
        <w:jc w:val="both"/>
      </w:pPr>
      <w:r>
        <w:t xml:space="preserve">Il Presidente </w:t>
      </w:r>
      <w:r w:rsidR="00B11834">
        <w:t>illustra il progetto federale, comunicando che in una riunione dei Presidenti del centro sud, svoltasi a Matera, sono stati stabiliti dei criteri per individuare le eventuali sedi da proporre alla Federazione per la costituzione dei centri. Sottopone ai presenti</w:t>
      </w:r>
      <w:r w:rsidR="00D56219">
        <w:t>, che approvano all’unanimità,</w:t>
      </w:r>
      <w:r w:rsidR="00B11834">
        <w:t xml:space="preserve"> una scheda preparata dal FTR Sellitto, assente per impegni scolastici, e comunica</w:t>
      </w:r>
      <w:r w:rsidR="00A81328">
        <w:t xml:space="preserve"> che in base ai criteri sviluppati dal FTR della Calabria Pignata, il Molise si proporrà come sede di un polo di svi</w:t>
      </w:r>
      <w:r w:rsidR="00A776B4">
        <w:t xml:space="preserve">luppo tecnico del mezzofondo. </w:t>
      </w:r>
    </w:p>
    <w:p w:rsidR="009A237D" w:rsidRDefault="00A776B4" w:rsidP="009A237D">
      <w:pPr>
        <w:tabs>
          <w:tab w:val="left" w:pos="0"/>
        </w:tabs>
        <w:jc w:val="both"/>
        <w:rPr>
          <w:u w:val="single"/>
        </w:rPr>
      </w:pPr>
      <w:r>
        <w:rPr>
          <w:u w:val="single"/>
        </w:rPr>
        <w:t>2. Stagione estiva 2013 e Corrimolise 2013</w:t>
      </w:r>
      <w:r w:rsidR="009A237D" w:rsidRPr="009A237D">
        <w:rPr>
          <w:u w:val="single"/>
        </w:rPr>
        <w:t>:</w:t>
      </w:r>
    </w:p>
    <w:p w:rsidR="00A76CEF" w:rsidRDefault="00A776B4" w:rsidP="009A237D">
      <w:pPr>
        <w:tabs>
          <w:tab w:val="left" w:pos="0"/>
        </w:tabs>
        <w:jc w:val="both"/>
      </w:pPr>
      <w:r>
        <w:t>Il responsabile del Settore Master Cantore illustra la bozza di regolamento del Corrimolise che sarà sottoposta alla società nella riunione</w:t>
      </w:r>
      <w:r w:rsidR="00D56219">
        <w:t xml:space="preserve"> che seguirà a breve</w:t>
      </w:r>
      <w:r w:rsidR="0095414D">
        <w:t>.</w:t>
      </w:r>
    </w:p>
    <w:p w:rsidR="00D329F6" w:rsidRDefault="00D329F6" w:rsidP="009A237D">
      <w:pPr>
        <w:tabs>
          <w:tab w:val="left" w:pos="0"/>
        </w:tabs>
        <w:jc w:val="both"/>
      </w:pPr>
    </w:p>
    <w:p w:rsidR="00D329F6" w:rsidRDefault="00D329F6" w:rsidP="009A237D">
      <w:pPr>
        <w:tabs>
          <w:tab w:val="left" w:pos="0"/>
        </w:tabs>
        <w:jc w:val="both"/>
      </w:pPr>
    </w:p>
    <w:p w:rsidR="006D0C61" w:rsidRDefault="0095414D" w:rsidP="00280A3E">
      <w:pPr>
        <w:tabs>
          <w:tab w:val="left" w:pos="0"/>
        </w:tabs>
        <w:jc w:val="both"/>
      </w:pPr>
      <w:r>
        <w:lastRenderedPageBreak/>
        <w:t>3</w:t>
      </w:r>
      <w:r w:rsidR="009E4CB7" w:rsidRPr="009E4CB7">
        <w:t xml:space="preserve">. </w:t>
      </w:r>
      <w:r w:rsidR="00A776B4">
        <w:rPr>
          <w:u w:val="single"/>
        </w:rPr>
        <w:t>Festa dell’Atletica</w:t>
      </w:r>
      <w:r w:rsidR="006D0C61">
        <w:t>:</w:t>
      </w:r>
      <w:r w:rsidR="0085714E">
        <w:t xml:space="preserve"> </w:t>
      </w:r>
    </w:p>
    <w:p w:rsidR="002C3232" w:rsidRDefault="002A3176" w:rsidP="00D017A4">
      <w:pPr>
        <w:tabs>
          <w:tab w:val="left" w:pos="0"/>
        </w:tabs>
        <w:jc w:val="both"/>
      </w:pPr>
      <w:r>
        <w:t xml:space="preserve">Il </w:t>
      </w:r>
      <w:r w:rsidR="00A776B4">
        <w:t xml:space="preserve">Presidente comunica </w:t>
      </w:r>
      <w:r w:rsidR="00CD47ED">
        <w:t>la volontà di organizzare la Festa dell’Atletica con la presenza di Andrea Lalli. Il periodo ipotizzato è fine marzo.</w:t>
      </w:r>
    </w:p>
    <w:p w:rsidR="0095414D" w:rsidRDefault="0095414D" w:rsidP="00D017A4">
      <w:pPr>
        <w:tabs>
          <w:tab w:val="left" w:pos="0"/>
        </w:tabs>
        <w:jc w:val="both"/>
        <w:rPr>
          <w:u w:val="single"/>
        </w:rPr>
      </w:pPr>
      <w:r>
        <w:t xml:space="preserve">4. </w:t>
      </w:r>
      <w:r w:rsidR="00CD47ED">
        <w:rPr>
          <w:u w:val="single"/>
        </w:rPr>
        <w:t>Premiazioni 2012</w:t>
      </w:r>
      <w:r w:rsidRPr="0095414D">
        <w:rPr>
          <w:u w:val="single"/>
        </w:rPr>
        <w:t>:</w:t>
      </w:r>
    </w:p>
    <w:p w:rsidR="00CD47ED" w:rsidRDefault="0095414D" w:rsidP="00D017A4">
      <w:pPr>
        <w:tabs>
          <w:tab w:val="left" w:pos="0"/>
        </w:tabs>
        <w:jc w:val="both"/>
      </w:pPr>
      <w:r>
        <w:t xml:space="preserve">Il </w:t>
      </w:r>
      <w:r w:rsidR="00CD47ED">
        <w:t>Presidente comunica che sono da definire le premiazioni del Corrimolise 2012 e dei Campionati Regionali di Mezzamaratona 2012. Propone come data venerdì 25 gennaio e sede la Sala Convegni del Comitato Regionale CONI Molise. Il Consiglio approva.</w:t>
      </w:r>
    </w:p>
    <w:p w:rsidR="0095414D" w:rsidRDefault="0095414D" w:rsidP="0095414D">
      <w:pPr>
        <w:tabs>
          <w:tab w:val="left" w:pos="0"/>
        </w:tabs>
        <w:jc w:val="both"/>
        <w:rPr>
          <w:u w:val="single"/>
        </w:rPr>
      </w:pPr>
      <w:r>
        <w:t xml:space="preserve">5. </w:t>
      </w:r>
      <w:r w:rsidR="00CD47ED">
        <w:rPr>
          <w:u w:val="single"/>
        </w:rPr>
        <w:t>Ratifica delibere</w:t>
      </w:r>
      <w:r w:rsidRPr="0095414D">
        <w:rPr>
          <w:u w:val="single"/>
        </w:rPr>
        <w:t>:</w:t>
      </w:r>
    </w:p>
    <w:p w:rsidR="00CD47ED" w:rsidRDefault="00CD47ED" w:rsidP="00CD47ED">
      <w:pPr>
        <w:tabs>
          <w:tab w:val="left" w:pos="0"/>
        </w:tabs>
        <w:jc w:val="both"/>
      </w:pPr>
      <w:r>
        <w:t>Il Consiglio ratifica le seguenti Delibere del Presidente: n. 11 – 12 – 13 del 2012 e n. 1 – 2 del 2013 relative a Trasferimento atleti in regione.</w:t>
      </w:r>
    </w:p>
    <w:p w:rsidR="00CD47ED" w:rsidRPr="00CD47ED" w:rsidRDefault="00CD47ED" w:rsidP="00CD47ED">
      <w:pPr>
        <w:tabs>
          <w:tab w:val="left" w:pos="0"/>
        </w:tabs>
        <w:jc w:val="both"/>
      </w:pPr>
      <w:r>
        <w:t>6.</w:t>
      </w:r>
      <w:r>
        <w:rPr>
          <w:u w:val="single"/>
        </w:rPr>
        <w:t>Varie ed eventuali</w:t>
      </w:r>
      <w:r w:rsidRPr="0095414D">
        <w:rPr>
          <w:u w:val="single"/>
        </w:rPr>
        <w:t>:</w:t>
      </w:r>
    </w:p>
    <w:p w:rsidR="00CD47ED" w:rsidRDefault="00CD47ED" w:rsidP="00CD47ED">
      <w:pPr>
        <w:tabs>
          <w:tab w:val="left" w:pos="0"/>
        </w:tabs>
        <w:jc w:val="both"/>
      </w:pPr>
      <w:r>
        <w:t>Il Presidente propone la nomina dell’Arch. Costantino D’Addario come Responsabile Impianti. Il Consiglio approva.</w:t>
      </w:r>
    </w:p>
    <w:p w:rsidR="00CD47ED" w:rsidRPr="0095414D" w:rsidRDefault="00CD47ED" w:rsidP="00CD47ED">
      <w:pPr>
        <w:tabs>
          <w:tab w:val="left" w:pos="0"/>
        </w:tabs>
        <w:jc w:val="both"/>
      </w:pPr>
    </w:p>
    <w:p w:rsidR="007A5247" w:rsidRDefault="008A7161">
      <w:pPr>
        <w:jc w:val="both"/>
      </w:pPr>
      <w:r>
        <w:t>La riunione termina a</w:t>
      </w:r>
      <w:r w:rsidR="00C1110D">
        <w:t xml:space="preserve">lle ore </w:t>
      </w:r>
      <w:r w:rsidR="00CD47ED">
        <w:t>19,00</w:t>
      </w:r>
      <w:r w:rsidR="007A5247">
        <w:t>.</w:t>
      </w:r>
    </w:p>
    <w:p w:rsidR="00A56D82" w:rsidRDefault="00A56D82">
      <w:pPr>
        <w:jc w:val="both"/>
      </w:pPr>
    </w:p>
    <w:p w:rsidR="00CD47ED" w:rsidRDefault="00CD47ED">
      <w:pPr>
        <w:jc w:val="both"/>
      </w:pPr>
    </w:p>
    <w:p w:rsidR="007A5247" w:rsidRDefault="007A5247">
      <w:pPr>
        <w:ind w:firstLine="708"/>
        <w:jc w:val="both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:rsidR="007A5247" w:rsidRDefault="00B47E85">
      <w:pPr>
        <w:ind w:firstLine="708"/>
        <w:jc w:val="both"/>
        <w:rPr>
          <w:i/>
        </w:rPr>
      </w:pPr>
      <w:r>
        <w:rPr>
          <w:i/>
        </w:rPr>
        <w:t>Matteo Iacovelli</w:t>
      </w:r>
      <w:r w:rsidR="007A5247">
        <w:rPr>
          <w:i/>
        </w:rPr>
        <w:tab/>
      </w:r>
      <w:r w:rsidR="007A5247">
        <w:rPr>
          <w:i/>
        </w:rPr>
        <w:tab/>
      </w:r>
      <w:r w:rsidR="007A5247">
        <w:rPr>
          <w:i/>
        </w:rPr>
        <w:tab/>
      </w:r>
      <w:r w:rsidR="007A5247">
        <w:rPr>
          <w:i/>
        </w:rPr>
        <w:tab/>
      </w:r>
      <w:r w:rsidR="007A5247">
        <w:rPr>
          <w:i/>
        </w:rPr>
        <w:tab/>
      </w:r>
      <w:r w:rsidR="007A5247">
        <w:rPr>
          <w:i/>
        </w:rPr>
        <w:tab/>
      </w:r>
      <w:r w:rsidR="007A5247">
        <w:rPr>
          <w:i/>
        </w:rPr>
        <w:tab/>
        <w:t>Oreste Palmiero</w:t>
      </w:r>
    </w:p>
    <w:sectPr w:rsidR="007A5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86" w:rsidRDefault="004E2586">
      <w:r>
        <w:separator/>
      </w:r>
    </w:p>
  </w:endnote>
  <w:endnote w:type="continuationSeparator" w:id="0">
    <w:p w:rsidR="004E2586" w:rsidRDefault="004E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B5" w:rsidRDefault="00CF34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B5" w:rsidRPr="00702BD5" w:rsidRDefault="00CF34B5" w:rsidP="00702BD5">
    <w:pPr>
      <w:pStyle w:val="Pidipagina"/>
      <w:jc w:val="center"/>
      <w:rPr>
        <w:sz w:val="20"/>
        <w:szCs w:val="20"/>
      </w:rPr>
    </w:pPr>
    <w:r w:rsidRPr="00702BD5">
      <w:rPr>
        <w:sz w:val="20"/>
        <w:szCs w:val="20"/>
      </w:rPr>
      <w:t>Fidal Molise – via Fontanavecchia c/o Campo Comunale “ N. Palladino “ – 86100 Campobasso tel/fax 0874 94644 – mail cr.molise@fidal.it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B5" w:rsidRDefault="00CF34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86" w:rsidRDefault="004E2586">
      <w:r>
        <w:separator/>
      </w:r>
    </w:p>
  </w:footnote>
  <w:footnote w:type="continuationSeparator" w:id="0">
    <w:p w:rsidR="004E2586" w:rsidRDefault="004E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B5" w:rsidRDefault="00CF34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B5" w:rsidRDefault="00CF34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B5" w:rsidRDefault="00CF34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E5491"/>
    <w:multiLevelType w:val="hybridMultilevel"/>
    <w:tmpl w:val="D2B85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4E3"/>
    <w:multiLevelType w:val="hybridMultilevel"/>
    <w:tmpl w:val="316455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B6"/>
    <w:multiLevelType w:val="hybridMultilevel"/>
    <w:tmpl w:val="D1426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B01C5"/>
    <w:multiLevelType w:val="hybridMultilevel"/>
    <w:tmpl w:val="24CCF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2D6F"/>
    <w:multiLevelType w:val="hybridMultilevel"/>
    <w:tmpl w:val="632AC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A6EDF"/>
    <w:multiLevelType w:val="hybridMultilevel"/>
    <w:tmpl w:val="E9D8A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31FFD"/>
    <w:multiLevelType w:val="hybridMultilevel"/>
    <w:tmpl w:val="0F7C7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53CA"/>
    <w:multiLevelType w:val="hybridMultilevel"/>
    <w:tmpl w:val="51523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63058"/>
    <w:multiLevelType w:val="hybridMultilevel"/>
    <w:tmpl w:val="E2B4D90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B733C"/>
    <w:multiLevelType w:val="hybridMultilevel"/>
    <w:tmpl w:val="076AB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247"/>
    <w:rsid w:val="0004395E"/>
    <w:rsid w:val="000508AF"/>
    <w:rsid w:val="00055DA8"/>
    <w:rsid w:val="00062211"/>
    <w:rsid w:val="00076CD8"/>
    <w:rsid w:val="000C3CF1"/>
    <w:rsid w:val="000F31AE"/>
    <w:rsid w:val="000F3C36"/>
    <w:rsid w:val="001037EC"/>
    <w:rsid w:val="001069FA"/>
    <w:rsid w:val="0013760A"/>
    <w:rsid w:val="00176B24"/>
    <w:rsid w:val="00192C28"/>
    <w:rsid w:val="001A14BE"/>
    <w:rsid w:val="002154F0"/>
    <w:rsid w:val="00234D1F"/>
    <w:rsid w:val="002444AF"/>
    <w:rsid w:val="00252071"/>
    <w:rsid w:val="00266F23"/>
    <w:rsid w:val="002711AB"/>
    <w:rsid w:val="0027227A"/>
    <w:rsid w:val="0027484A"/>
    <w:rsid w:val="00280A3E"/>
    <w:rsid w:val="002826F9"/>
    <w:rsid w:val="002A3176"/>
    <w:rsid w:val="002B11D8"/>
    <w:rsid w:val="002C3232"/>
    <w:rsid w:val="003325EB"/>
    <w:rsid w:val="00346B7D"/>
    <w:rsid w:val="00350517"/>
    <w:rsid w:val="00367551"/>
    <w:rsid w:val="00367C38"/>
    <w:rsid w:val="00375B95"/>
    <w:rsid w:val="003F492C"/>
    <w:rsid w:val="0041635B"/>
    <w:rsid w:val="004167C0"/>
    <w:rsid w:val="00454F15"/>
    <w:rsid w:val="00456909"/>
    <w:rsid w:val="004C3538"/>
    <w:rsid w:val="004E2586"/>
    <w:rsid w:val="00522173"/>
    <w:rsid w:val="00527779"/>
    <w:rsid w:val="005347B2"/>
    <w:rsid w:val="0056075C"/>
    <w:rsid w:val="00594615"/>
    <w:rsid w:val="005B7C6E"/>
    <w:rsid w:val="005D2AB9"/>
    <w:rsid w:val="005D5B7D"/>
    <w:rsid w:val="006218E9"/>
    <w:rsid w:val="00640521"/>
    <w:rsid w:val="00661D2F"/>
    <w:rsid w:val="006936ED"/>
    <w:rsid w:val="006A7857"/>
    <w:rsid w:val="006B3344"/>
    <w:rsid w:val="006B7A65"/>
    <w:rsid w:val="006C0D22"/>
    <w:rsid w:val="006D0C61"/>
    <w:rsid w:val="006D16F6"/>
    <w:rsid w:val="00702BD5"/>
    <w:rsid w:val="007212AF"/>
    <w:rsid w:val="007633B3"/>
    <w:rsid w:val="007705D7"/>
    <w:rsid w:val="00790AAA"/>
    <w:rsid w:val="00797009"/>
    <w:rsid w:val="007A5247"/>
    <w:rsid w:val="007F6B13"/>
    <w:rsid w:val="00847565"/>
    <w:rsid w:val="0085714E"/>
    <w:rsid w:val="00865B1C"/>
    <w:rsid w:val="00884A4B"/>
    <w:rsid w:val="00891092"/>
    <w:rsid w:val="008A7161"/>
    <w:rsid w:val="008E60F2"/>
    <w:rsid w:val="008F5DCF"/>
    <w:rsid w:val="008F6D1C"/>
    <w:rsid w:val="00945C18"/>
    <w:rsid w:val="00953A62"/>
    <w:rsid w:val="0095414D"/>
    <w:rsid w:val="009A0A35"/>
    <w:rsid w:val="009A237D"/>
    <w:rsid w:val="009A24FA"/>
    <w:rsid w:val="009E4CB7"/>
    <w:rsid w:val="009F73C7"/>
    <w:rsid w:val="00A43711"/>
    <w:rsid w:val="00A5631B"/>
    <w:rsid w:val="00A56D82"/>
    <w:rsid w:val="00A76CEF"/>
    <w:rsid w:val="00A776B4"/>
    <w:rsid w:val="00A81328"/>
    <w:rsid w:val="00AA1A3C"/>
    <w:rsid w:val="00AC1A38"/>
    <w:rsid w:val="00AF0B41"/>
    <w:rsid w:val="00B11834"/>
    <w:rsid w:val="00B430E6"/>
    <w:rsid w:val="00B47E85"/>
    <w:rsid w:val="00B82E14"/>
    <w:rsid w:val="00B84107"/>
    <w:rsid w:val="00B957F6"/>
    <w:rsid w:val="00B97D24"/>
    <w:rsid w:val="00C1110D"/>
    <w:rsid w:val="00C15160"/>
    <w:rsid w:val="00C4198A"/>
    <w:rsid w:val="00C6082B"/>
    <w:rsid w:val="00C844BA"/>
    <w:rsid w:val="00C84D48"/>
    <w:rsid w:val="00C91F1D"/>
    <w:rsid w:val="00C926D1"/>
    <w:rsid w:val="00CC7948"/>
    <w:rsid w:val="00CD2819"/>
    <w:rsid w:val="00CD47ED"/>
    <w:rsid w:val="00CF34B5"/>
    <w:rsid w:val="00D017A4"/>
    <w:rsid w:val="00D326A9"/>
    <w:rsid w:val="00D329F6"/>
    <w:rsid w:val="00D40349"/>
    <w:rsid w:val="00D54105"/>
    <w:rsid w:val="00D56219"/>
    <w:rsid w:val="00D613AF"/>
    <w:rsid w:val="00DA1400"/>
    <w:rsid w:val="00DB55FF"/>
    <w:rsid w:val="00E02300"/>
    <w:rsid w:val="00E111FB"/>
    <w:rsid w:val="00E1247A"/>
    <w:rsid w:val="00E400C3"/>
    <w:rsid w:val="00E5192F"/>
    <w:rsid w:val="00E612A1"/>
    <w:rsid w:val="00E74E13"/>
    <w:rsid w:val="00EB500A"/>
    <w:rsid w:val="00F45557"/>
    <w:rsid w:val="00F53C3D"/>
    <w:rsid w:val="00F87584"/>
    <w:rsid w:val="00F949F6"/>
    <w:rsid w:val="00FA7369"/>
    <w:rsid w:val="00FB1079"/>
    <w:rsid w:val="00FC5635"/>
    <w:rsid w:val="00FE162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eastAsia="Arial Unicode MS" w:hAnsi="Verdana" w:cs="Arial Unicode MS"/>
      <w:b/>
      <w:bCs/>
      <w:iCs/>
      <w:sz w:val="22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Rientrocorpodeltesto">
    <w:name w:val="Body Text Indent"/>
    <w:basedOn w:val="Normale"/>
    <w:pPr>
      <w:tabs>
        <w:tab w:val="left" w:pos="360"/>
      </w:tabs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Guerriero</cp:lastModifiedBy>
  <cp:revision>2</cp:revision>
  <cp:lastPrinted>2011-02-11T09:00:00Z</cp:lastPrinted>
  <dcterms:created xsi:type="dcterms:W3CDTF">2013-01-15T20:40:00Z</dcterms:created>
  <dcterms:modified xsi:type="dcterms:W3CDTF">2013-01-15T20:40:00Z</dcterms:modified>
</cp:coreProperties>
</file>